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EF6C5" w14:textId="77777777" w:rsidR="006A4479" w:rsidRPr="00E9782B" w:rsidRDefault="006A4479" w:rsidP="006A4479">
      <w:pPr>
        <w:ind w:left="5664"/>
        <w:rPr>
          <w:rFonts w:eastAsia="Calibri"/>
          <w:sz w:val="28"/>
          <w:szCs w:val="28"/>
        </w:rPr>
      </w:pPr>
      <w:r w:rsidRPr="00E9782B">
        <w:rPr>
          <w:rFonts w:eastAsia="Calibri"/>
          <w:sz w:val="28"/>
          <w:szCs w:val="28"/>
        </w:rPr>
        <w:t>Приложение 1</w:t>
      </w:r>
    </w:p>
    <w:p w14:paraId="763DD036" w14:textId="77777777" w:rsidR="006A4479" w:rsidRPr="00144F52" w:rsidRDefault="006A4479" w:rsidP="006A4479">
      <w:pPr>
        <w:ind w:left="5664"/>
        <w:rPr>
          <w:rFonts w:eastAsia="Calibri"/>
          <w:sz w:val="28"/>
          <w:szCs w:val="28"/>
        </w:rPr>
      </w:pPr>
      <w:r w:rsidRPr="00144F52">
        <w:rPr>
          <w:rFonts w:eastAsia="Calibri"/>
          <w:sz w:val="28"/>
          <w:szCs w:val="28"/>
        </w:rPr>
        <w:t xml:space="preserve">к </w:t>
      </w:r>
      <w:r>
        <w:rPr>
          <w:rFonts w:eastAsia="Calibri"/>
          <w:sz w:val="28"/>
          <w:szCs w:val="28"/>
        </w:rPr>
        <w:t>Положению</w:t>
      </w:r>
      <w:r w:rsidRPr="00EC6B18">
        <w:t xml:space="preserve"> </w:t>
      </w:r>
      <w:r>
        <w:rPr>
          <w:rFonts w:eastAsia="Calibri"/>
          <w:sz w:val="28"/>
          <w:szCs w:val="28"/>
        </w:rPr>
        <w:t xml:space="preserve">о муниципальном контроле </w:t>
      </w:r>
      <w:r w:rsidRPr="00EC6B18">
        <w:rPr>
          <w:rFonts w:eastAsia="Calibri"/>
          <w:sz w:val="28"/>
          <w:szCs w:val="28"/>
        </w:rPr>
        <w:t>на автомобильном транспорте, городском наземном электрическом транспорте и в до</w:t>
      </w:r>
      <w:r>
        <w:rPr>
          <w:rFonts w:eastAsia="Calibri"/>
          <w:sz w:val="28"/>
          <w:szCs w:val="28"/>
        </w:rPr>
        <w:t xml:space="preserve">рожном хозяйстве на территории </w:t>
      </w:r>
      <w:r w:rsidRPr="00EC6B18">
        <w:rPr>
          <w:rFonts w:eastAsia="Calibri"/>
          <w:sz w:val="28"/>
          <w:szCs w:val="28"/>
        </w:rPr>
        <w:t>городского округа Люберцы Московской области</w:t>
      </w:r>
    </w:p>
    <w:p w14:paraId="38CB9DE7" w14:textId="77777777" w:rsidR="006A4479" w:rsidRPr="00E9782B" w:rsidRDefault="006A4479" w:rsidP="006A4479">
      <w:pPr>
        <w:ind w:firstLine="709"/>
        <w:rPr>
          <w:rFonts w:ascii="Calibri" w:eastAsia="Calibri" w:hAnsi="Calibri"/>
          <w:sz w:val="28"/>
          <w:szCs w:val="28"/>
        </w:rPr>
      </w:pPr>
    </w:p>
    <w:p w14:paraId="7675852D" w14:textId="77777777" w:rsidR="006A4479" w:rsidRPr="00423787" w:rsidRDefault="006A4479" w:rsidP="006A4479">
      <w:pPr>
        <w:pStyle w:val="a3"/>
        <w:ind w:left="432" w:firstLine="709"/>
        <w:rPr>
          <w:rFonts w:ascii="Calibri" w:eastAsia="Calibri" w:hAnsi="Calibri"/>
          <w:sz w:val="28"/>
          <w:szCs w:val="28"/>
        </w:rPr>
      </w:pPr>
    </w:p>
    <w:p w14:paraId="1582FC85" w14:textId="77777777" w:rsidR="006A4479" w:rsidRPr="00E9782B" w:rsidRDefault="006A4479" w:rsidP="006A4479">
      <w:pPr>
        <w:pStyle w:val="a3"/>
        <w:ind w:left="432" w:firstLine="709"/>
        <w:jc w:val="center"/>
        <w:rPr>
          <w:rFonts w:eastAsia="Calibri"/>
          <w:b/>
          <w:bCs/>
          <w:sz w:val="28"/>
          <w:szCs w:val="28"/>
        </w:rPr>
      </w:pPr>
      <w:bookmarkStart w:id="0" w:name="Par306"/>
      <w:bookmarkEnd w:id="0"/>
      <w:r>
        <w:rPr>
          <w:rFonts w:eastAsia="Calibri"/>
          <w:b/>
          <w:bCs/>
          <w:sz w:val="28"/>
          <w:szCs w:val="28"/>
        </w:rPr>
        <w:t>Критерии отнесения деятельности контролируемых лиц к определенной категории риска при осуществлении муниципального контроля на автомобильном транспорте</w:t>
      </w:r>
      <w:r w:rsidRPr="00E9782B">
        <w:rPr>
          <w:rFonts w:eastAsia="Calibri"/>
          <w:b/>
          <w:bCs/>
          <w:sz w:val="28"/>
          <w:szCs w:val="28"/>
        </w:rPr>
        <w:t xml:space="preserve">, </w:t>
      </w:r>
      <w:r>
        <w:rPr>
          <w:rFonts w:eastAsia="Calibri"/>
          <w:b/>
          <w:bCs/>
          <w:sz w:val="28"/>
          <w:szCs w:val="28"/>
        </w:rPr>
        <w:t>городском наземном электрическом транспорте и в дорожном хозяйстве на территории городского округа Люберцы Московской области</w:t>
      </w:r>
    </w:p>
    <w:p w14:paraId="5D1E46D1" w14:textId="77777777" w:rsidR="006A4479" w:rsidRPr="00E9782B" w:rsidRDefault="006A4479" w:rsidP="006A4479">
      <w:pPr>
        <w:pStyle w:val="a3"/>
        <w:ind w:left="0" w:firstLine="709"/>
        <w:rPr>
          <w:rFonts w:ascii="Calibri" w:eastAsia="Calibri" w:hAnsi="Calibri"/>
          <w:b/>
          <w:sz w:val="28"/>
          <w:szCs w:val="28"/>
        </w:rPr>
      </w:pPr>
    </w:p>
    <w:p w14:paraId="6D8FAB38" w14:textId="77777777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 С учетом тяжести потенциальных негативных последствий возможного несоблюдения контролируемыми лицами требований, установленных международными договорами Российской Федерации, техническими регламентами Таможенного союза, федеральными законами и принимаемыми в соответствии с ними иными нормативными правовыми актами Российской Федерации (далее - обязательные требования), деятельность контролируемых лиц, подлежащая муниципальному контролю, разделяется на группы тяжести "А", "Б", "В" (далее - группы тяжести).</w:t>
      </w:r>
    </w:p>
    <w:p w14:paraId="3BA887BE" w14:textId="77777777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1.1. К группе тяжести "А" относится:</w:t>
      </w:r>
    </w:p>
    <w:p w14:paraId="4B6C5C5D" w14:textId="77777777" w:rsidR="006A4479" w:rsidRPr="007C54C4" w:rsidRDefault="006A4479" w:rsidP="006A447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7C54C4">
        <w:rPr>
          <w:rFonts w:eastAsia="Calibri"/>
          <w:sz w:val="28"/>
          <w:szCs w:val="28"/>
        </w:rPr>
        <w:t xml:space="preserve">деятельность контролируемых лиц по осуществлению регулярных перевозок в границах территории городского округа </w:t>
      </w:r>
      <w:r>
        <w:rPr>
          <w:rFonts w:eastAsia="Calibri"/>
          <w:sz w:val="28"/>
          <w:szCs w:val="28"/>
        </w:rPr>
        <w:t>Люберцы</w:t>
      </w:r>
      <w:r w:rsidRPr="007C54C4">
        <w:rPr>
          <w:rFonts w:eastAsia="Calibri"/>
          <w:sz w:val="28"/>
          <w:szCs w:val="28"/>
        </w:rPr>
        <w:t xml:space="preserve"> Московской области по муниципальным маршрутам регулярных перевозок.</w:t>
      </w:r>
    </w:p>
    <w:p w14:paraId="17203B8C" w14:textId="77777777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1.2. К группе тяжести "Б" относится:</w:t>
      </w:r>
    </w:p>
    <w:p w14:paraId="4A992294" w14:textId="77777777" w:rsidR="006A4479" w:rsidRPr="007C54C4" w:rsidRDefault="006A4479" w:rsidP="006A447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7C54C4">
        <w:rPr>
          <w:rFonts w:eastAsia="Calibri"/>
          <w:sz w:val="28"/>
          <w:szCs w:val="28"/>
        </w:rPr>
        <w:t xml:space="preserve">деятельность контролируемых лиц по осуществлению работ </w:t>
      </w:r>
      <w:r>
        <w:rPr>
          <w:rFonts w:eastAsia="Calibri"/>
          <w:sz w:val="28"/>
          <w:szCs w:val="28"/>
        </w:rPr>
        <w:br/>
      </w:r>
      <w:r w:rsidRPr="007C54C4">
        <w:rPr>
          <w:rFonts w:eastAsia="Calibri"/>
          <w:sz w:val="28"/>
          <w:szCs w:val="28"/>
        </w:rPr>
        <w:t xml:space="preserve">по </w:t>
      </w:r>
      <w:r>
        <w:rPr>
          <w:rFonts w:eastAsia="Calibri"/>
          <w:sz w:val="28"/>
          <w:szCs w:val="28"/>
        </w:rPr>
        <w:t xml:space="preserve">капитальному ремонту, </w:t>
      </w:r>
      <w:r w:rsidRPr="007C54C4">
        <w:rPr>
          <w:rFonts w:eastAsia="Calibri"/>
          <w:sz w:val="28"/>
          <w:szCs w:val="28"/>
        </w:rPr>
        <w:t xml:space="preserve">ремонту и содержанию автомобильных дорог общего пользования местного значения городского округа </w:t>
      </w:r>
      <w:r>
        <w:rPr>
          <w:rFonts w:eastAsia="Calibri"/>
          <w:sz w:val="28"/>
          <w:szCs w:val="28"/>
        </w:rPr>
        <w:t>Люберцы</w:t>
      </w:r>
      <w:r w:rsidRPr="007C54C4">
        <w:rPr>
          <w:rFonts w:eastAsia="Calibri"/>
          <w:sz w:val="28"/>
          <w:szCs w:val="28"/>
        </w:rPr>
        <w:t xml:space="preserve"> Московской области и искусственных дорожных сооружений на них в части обеспечения сохранности автомобильных дорог.</w:t>
      </w:r>
    </w:p>
    <w:p w14:paraId="6FD074DC" w14:textId="77777777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1.3. К группе тяжести "В" относится:</w:t>
      </w:r>
    </w:p>
    <w:p w14:paraId="2B2007BF" w14:textId="77777777" w:rsidR="006A4479" w:rsidRPr="007C54C4" w:rsidRDefault="006A4479" w:rsidP="006A447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7C54C4">
        <w:rPr>
          <w:rFonts w:eastAsia="Calibri"/>
          <w:sz w:val="28"/>
          <w:szCs w:val="28"/>
        </w:rPr>
        <w:t xml:space="preserve">деятельность контролируемых лиц по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 городского округа </w:t>
      </w:r>
      <w:r>
        <w:rPr>
          <w:rFonts w:eastAsia="Calibri"/>
          <w:sz w:val="28"/>
          <w:szCs w:val="28"/>
        </w:rPr>
        <w:t>Люберцы</w:t>
      </w:r>
      <w:r w:rsidRPr="007C54C4">
        <w:rPr>
          <w:rFonts w:eastAsia="Calibri"/>
          <w:sz w:val="28"/>
          <w:szCs w:val="28"/>
        </w:rPr>
        <w:t xml:space="preserve"> Московской области.</w:t>
      </w:r>
    </w:p>
    <w:p w14:paraId="06D5EC8D" w14:textId="77777777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lastRenderedPageBreak/>
        <w:t>2. С учетом оценки вероятнос</w:t>
      </w:r>
      <w:r>
        <w:rPr>
          <w:rFonts w:eastAsia="Calibri"/>
          <w:sz w:val="28"/>
          <w:szCs w:val="28"/>
        </w:rPr>
        <w:t xml:space="preserve">ти несоблюдения контролируемыми </w:t>
      </w:r>
      <w:r w:rsidRPr="00423787">
        <w:rPr>
          <w:rFonts w:eastAsia="Calibri"/>
          <w:sz w:val="28"/>
          <w:szCs w:val="28"/>
        </w:rPr>
        <w:t>лицами обязательных требований объекты контроля, принадлежащие контролируемому лицу, разделяются на группы вероятности: "1", "2", "3", "4".</w:t>
      </w:r>
    </w:p>
    <w:p w14:paraId="57E09F9C" w14:textId="665AB9FF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2.1. К группе вероятности "1" относятся объекты контроля при наличии вступившего в законную силу в течение последних двух лет, предшествующих дате принятия решения об отнесении объекта контроля, принадлежащего контролируемому лицу, 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 события (чрезвычайной ситуации), следствием которого стало причинение вреда жизни и (или) здоровью граждан.</w:t>
      </w:r>
    </w:p>
    <w:p w14:paraId="5F57FAF6" w14:textId="30138AA6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 xml:space="preserve">2.2. К группе вероятности "2" относятся объекты контроля при наличии вступившего в законную силу в течение последних двух лет, предшествующих дате принятия решения об отнесении деятельности контролируемого лица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>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</w:t>
      </w:r>
      <w:r w:rsidR="0006681B">
        <w:rPr>
          <w:rFonts w:eastAsia="Calibri"/>
          <w:sz w:val="28"/>
          <w:szCs w:val="28"/>
        </w:rPr>
        <w:t xml:space="preserve"> </w:t>
      </w:r>
      <w:r w:rsidRPr="00423787">
        <w:rPr>
          <w:rFonts w:eastAsia="Calibri"/>
          <w:sz w:val="28"/>
          <w:szCs w:val="28"/>
        </w:rPr>
        <w:t>события, не повлекшего причинение вреда жизни и (или) здоровью граждан.</w:t>
      </w:r>
    </w:p>
    <w:p w14:paraId="4D43A0A9" w14:textId="77777777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 xml:space="preserve">2.3. К группе вероятности "3" относятся объекты контроля при наличии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в течение последних двух лет, предшествующих дате принятия решения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об отнесении объекта контроля, принадлежащего контролируемому лицу,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 xml:space="preserve">к определенной категории риска, неисполнения контролируемым лицом предписания об устранении выявленных нарушений и (или) не поступления информации об исполнении предостережения о недопустимости нарушения обязательных требований, которые не повлекли причинение вреда здоровью или имуществу граждан и организаций, и (или) обоснованных обращений граждан, организаций, органов государственной власти, органов местного самоуправления с информацией о фактах нарушения контролируемым лицом обязательных требований, наличие решения органа муниципального контроля </w:t>
      </w:r>
      <w:r>
        <w:rPr>
          <w:rFonts w:eastAsia="Calibri"/>
          <w:sz w:val="28"/>
          <w:szCs w:val="28"/>
        </w:rPr>
        <w:br/>
      </w:r>
      <w:r w:rsidRPr="00423787">
        <w:rPr>
          <w:rFonts w:eastAsia="Calibri"/>
          <w:sz w:val="28"/>
          <w:szCs w:val="28"/>
        </w:rPr>
        <w:t>об аннулировании декларации соблюдения обязательных требований контролируемого лица, вынесенного по итогам проведения внепланового контрольного (надзорного) мероприятия.</w:t>
      </w:r>
    </w:p>
    <w:p w14:paraId="36773F73" w14:textId="389C9C45" w:rsidR="006A4479" w:rsidRPr="00423787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 xml:space="preserve">2.4. К группе вероятности "4" относятся объекты контроля при отсутствии вынесенных в отношении контролируемых лиц приговоров суда с </w:t>
      </w:r>
      <w:r w:rsidRPr="00423787">
        <w:rPr>
          <w:rFonts w:eastAsia="Calibri"/>
          <w:sz w:val="28"/>
          <w:szCs w:val="28"/>
        </w:rPr>
        <w:lastRenderedPageBreak/>
        <w:t>назначением наказания контролируемому лицу,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предостережений о недопустимости нарушения обязательных требований и предписаний об устранении выявленных</w:t>
      </w:r>
      <w:r w:rsidR="0006681B">
        <w:rPr>
          <w:rFonts w:eastAsia="Calibri"/>
          <w:sz w:val="28"/>
          <w:szCs w:val="28"/>
        </w:rPr>
        <w:t xml:space="preserve"> </w:t>
      </w:r>
      <w:r w:rsidRPr="00423787">
        <w:rPr>
          <w:rFonts w:eastAsia="Calibri"/>
          <w:sz w:val="28"/>
          <w:szCs w:val="28"/>
        </w:rPr>
        <w:t>нарушений,</w:t>
      </w:r>
      <w:r w:rsidR="0006681B">
        <w:rPr>
          <w:rFonts w:eastAsia="Calibri"/>
          <w:sz w:val="28"/>
          <w:szCs w:val="28"/>
        </w:rPr>
        <w:t xml:space="preserve"> </w:t>
      </w:r>
      <w:r w:rsidRPr="00423787">
        <w:rPr>
          <w:rFonts w:eastAsia="Calibri"/>
          <w:sz w:val="28"/>
          <w:szCs w:val="28"/>
        </w:rPr>
        <w:t>и</w:t>
      </w:r>
      <w:r w:rsidR="0006681B">
        <w:rPr>
          <w:rFonts w:eastAsia="Calibri"/>
          <w:sz w:val="28"/>
          <w:szCs w:val="28"/>
        </w:rPr>
        <w:t xml:space="preserve"> </w:t>
      </w:r>
      <w:r w:rsidRPr="00423787">
        <w:rPr>
          <w:rFonts w:eastAsia="Calibri"/>
          <w:sz w:val="28"/>
          <w:szCs w:val="28"/>
        </w:rPr>
        <w:t>(или) при наличии зарегистрированной органом муниципального контроля декларации соблюдения обязательных требований контролируемого лица.</w:t>
      </w:r>
      <w:bookmarkStart w:id="1" w:name="_GoBack"/>
      <w:bookmarkEnd w:id="1"/>
    </w:p>
    <w:p w14:paraId="17C9E044" w14:textId="77777777" w:rsidR="006A4479" w:rsidRDefault="006A4479" w:rsidP="006A4479">
      <w:pPr>
        <w:pStyle w:val="a3"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 w:rsidRPr="00423787">
        <w:rPr>
          <w:rFonts w:eastAsia="Calibri"/>
          <w:sz w:val="28"/>
          <w:szCs w:val="28"/>
        </w:rPr>
        <w:t>3. Отнесение объектов контроля к определенной категории риска основывается на соотнесении группы тяжести и группы вероятности согласно таблице:</w:t>
      </w:r>
    </w:p>
    <w:p w14:paraId="36AD611A" w14:textId="77777777" w:rsidR="006A4479" w:rsidRPr="00423787" w:rsidRDefault="006A4479" w:rsidP="006A4479">
      <w:pPr>
        <w:pStyle w:val="a3"/>
        <w:ind w:left="0" w:firstLine="709"/>
        <w:jc w:val="both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57"/>
        <w:gridCol w:w="3054"/>
        <w:gridCol w:w="3054"/>
      </w:tblGrid>
      <w:tr w:rsidR="006A4479" w:rsidRPr="00844005" w14:paraId="694ABD79" w14:textId="77777777" w:rsidTr="00422B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877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Категория риска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B4CA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Группа тяжести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EC5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 xml:space="preserve">Группа       </w:t>
            </w:r>
          </w:p>
          <w:p w14:paraId="657C36AF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вероятности</w:t>
            </w:r>
          </w:p>
        </w:tc>
      </w:tr>
      <w:tr w:rsidR="006A4479" w:rsidRPr="00844005" w14:paraId="211DFE77" w14:textId="77777777" w:rsidTr="00422BC6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CC5B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Средний риск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B37F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F378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14:paraId="1969AAB9" w14:textId="77777777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D3BB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5EC3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Б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30A8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14:paraId="6FB48F4D" w14:textId="77777777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4145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A12C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FC2A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14:paraId="2503849E" w14:textId="77777777" w:rsidTr="00422BC6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7814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Умеренный риск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D6D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79AD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14:paraId="1F1A012D" w14:textId="77777777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FAB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46E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Б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2100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14:paraId="793888B4" w14:textId="77777777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EB5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AE8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85E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3</w:t>
            </w:r>
          </w:p>
        </w:tc>
      </w:tr>
      <w:tr w:rsidR="006A4479" w:rsidRPr="00844005" w14:paraId="379CDF4E" w14:textId="77777777" w:rsidTr="00422BC6"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831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Низкий риск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CA96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А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B77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4</w:t>
            </w:r>
          </w:p>
        </w:tc>
      </w:tr>
      <w:tr w:rsidR="006A4479" w:rsidRPr="00844005" w14:paraId="0E03486A" w14:textId="77777777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7C78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C5DB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Б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6097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4</w:t>
            </w:r>
          </w:p>
        </w:tc>
      </w:tr>
      <w:tr w:rsidR="006A4479" w:rsidRPr="00844005" w14:paraId="7881B1FB" w14:textId="77777777" w:rsidTr="00422BC6"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FE5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3F4F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В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F9A" w14:textId="77777777" w:rsidR="006A4479" w:rsidRPr="00114429" w:rsidRDefault="006A4479" w:rsidP="00422BC6">
            <w:pPr>
              <w:ind w:firstLine="709"/>
              <w:rPr>
                <w:rFonts w:eastAsia="Calibri"/>
              </w:rPr>
            </w:pPr>
            <w:r w:rsidRPr="00114429">
              <w:rPr>
                <w:rFonts w:eastAsia="Calibri"/>
              </w:rPr>
              <w:t>4</w:t>
            </w:r>
          </w:p>
        </w:tc>
      </w:tr>
    </w:tbl>
    <w:p w14:paraId="2295DEA0" w14:textId="77777777" w:rsidR="006A4479" w:rsidRPr="00423787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6A8A5E17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59487A83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4C90CB7B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69DB09FE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131B4D16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1969097B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6D9D67E8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4AA82046" w14:textId="77777777" w:rsidR="00C676A3" w:rsidRDefault="00C676A3"/>
    <w:sectPr w:rsidR="00C676A3" w:rsidSect="006A44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0DD50" w14:textId="77777777" w:rsidR="00286F91" w:rsidRDefault="00286F91" w:rsidP="006A4479">
      <w:r>
        <w:separator/>
      </w:r>
    </w:p>
  </w:endnote>
  <w:endnote w:type="continuationSeparator" w:id="0">
    <w:p w14:paraId="07A73E7E" w14:textId="77777777" w:rsidR="00286F91" w:rsidRDefault="00286F91" w:rsidP="006A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D134C" w14:textId="77777777" w:rsidR="00286F91" w:rsidRDefault="00286F91" w:rsidP="006A4479">
      <w:r>
        <w:separator/>
      </w:r>
    </w:p>
  </w:footnote>
  <w:footnote w:type="continuationSeparator" w:id="0">
    <w:p w14:paraId="0DD9150A" w14:textId="77777777" w:rsidR="00286F91" w:rsidRDefault="00286F91" w:rsidP="006A4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9164280"/>
      <w:docPartObj>
        <w:docPartGallery w:val="Page Numbers (Top of Page)"/>
        <w:docPartUnique/>
      </w:docPartObj>
    </w:sdtPr>
    <w:sdtEndPr/>
    <w:sdtContent>
      <w:p w14:paraId="4EE32E49" w14:textId="77777777" w:rsidR="006A4479" w:rsidRDefault="006A44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81B">
          <w:rPr>
            <w:noProof/>
          </w:rPr>
          <w:t>3</w:t>
        </w:r>
        <w:r>
          <w:fldChar w:fldCharType="end"/>
        </w:r>
      </w:p>
    </w:sdtContent>
  </w:sdt>
  <w:p w14:paraId="7C7382D4" w14:textId="77777777" w:rsidR="006A4479" w:rsidRDefault="006A44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6E"/>
    <w:rsid w:val="0006681B"/>
    <w:rsid w:val="00166B6E"/>
    <w:rsid w:val="00286F91"/>
    <w:rsid w:val="0042547A"/>
    <w:rsid w:val="006A4479"/>
    <w:rsid w:val="007C29DD"/>
    <w:rsid w:val="00976D6D"/>
    <w:rsid w:val="00AC6510"/>
    <w:rsid w:val="00C676A3"/>
    <w:rsid w:val="00F2542E"/>
    <w:rsid w:val="00F4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A2ABF"/>
  <w15:chartTrackingRefBased/>
  <w15:docId w15:val="{2680376F-4EB3-4F79-BA3E-B10A080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4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Slave-1</cp:lastModifiedBy>
  <cp:revision>3</cp:revision>
  <cp:lastPrinted>2025-03-18T06:49:00Z</cp:lastPrinted>
  <dcterms:created xsi:type="dcterms:W3CDTF">2025-03-26T06:04:00Z</dcterms:created>
  <dcterms:modified xsi:type="dcterms:W3CDTF">2025-03-26T06:12:00Z</dcterms:modified>
</cp:coreProperties>
</file>